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eastAsia="方正小标宋_GBK" w:cs="方正小标宋_GBK"/>
          <w:sz w:val="44"/>
          <w:szCs w:val="44"/>
          <w:lang w:val="en-US" w:eastAsia="zh-CN"/>
        </w:rPr>
      </w:pPr>
    </w:p>
    <w:p>
      <w:pPr>
        <w:spacing w:line="700" w:lineRule="exact"/>
        <w:jc w:val="center"/>
        <w:rPr>
          <w:rFonts w:ascii="方正小标宋_GBK" w:eastAsia="方正小标宋_GBK" w:cs="方正小标宋_GBK"/>
          <w:sz w:val="44"/>
          <w:szCs w:val="44"/>
          <w:lang w:val="en-US" w:eastAsia="zh-CN"/>
        </w:rPr>
      </w:pPr>
    </w:p>
    <w:p>
      <w:pPr>
        <w:spacing w:line="700" w:lineRule="exact"/>
        <w:jc w:val="center"/>
        <w:rPr>
          <w:rFonts w:ascii="方正小标宋_GBK" w:eastAsia="方正小标宋_GBK" w:cs="方正小标宋_GBK"/>
          <w:sz w:val="44"/>
          <w:szCs w:val="44"/>
          <w:lang w:val="en-US" w:eastAsia="zh-CN"/>
        </w:rPr>
      </w:pPr>
    </w:p>
    <w:p>
      <w:pPr>
        <w:spacing w:line="700" w:lineRule="exact"/>
        <w:jc w:val="center"/>
        <w:rPr>
          <w:rFonts w:ascii="方正小标宋_GBK" w:eastAsia="方正小标宋_GBK" w:cs="方正小标宋_GBK"/>
          <w:sz w:val="44"/>
          <w:szCs w:val="44"/>
          <w:lang w:val="en-US" w:eastAsia="zh-CN"/>
        </w:rPr>
      </w:pPr>
    </w:p>
    <w:p>
      <w:pPr>
        <w:spacing w:line="700" w:lineRule="exact"/>
        <w:jc w:val="center"/>
        <w:rPr>
          <w:rFonts w:ascii="方正小标宋_GBK" w:eastAsia="方正小标宋_GBK" w:cs="方正小标宋_GBK"/>
          <w:sz w:val="44"/>
          <w:szCs w:val="44"/>
          <w:lang w:val="en-US" w:eastAsia="zh-CN"/>
        </w:rPr>
      </w:pPr>
    </w:p>
    <w:p>
      <w:pPr>
        <w:spacing w:line="700" w:lineRule="exact"/>
        <w:jc w:val="center"/>
        <w:rPr>
          <w:rFonts w:ascii="方正小标宋_GBK" w:eastAsia="方正小标宋_GBK" w:cs="方正小标宋_GBK"/>
          <w:sz w:val="44"/>
          <w:szCs w:val="44"/>
          <w:lang w:val="en-US" w:eastAsia="zh-CN"/>
        </w:rPr>
      </w:pPr>
      <w:bookmarkStart w:id="0" w:name="_GoBack"/>
      <w:r>
        <w:rPr>
          <w:rFonts w:ascii="方正小标宋_GBK" w:eastAsia="方正小标宋_GBK" w:cs="方正小标宋_GBK"/>
          <w:sz w:val="44"/>
          <w:szCs w:val="44"/>
          <w:lang w:val="en-US" w:eastAsia="zh-CN"/>
        </w:rPr>
        <w:t>池北区管委会</w:t>
      </w:r>
      <w:r>
        <w:rPr>
          <w:rFonts w:hint="eastAsia" w:ascii="方正小标宋_GBK" w:eastAsia="方正小标宋_GBK" w:cs="方正小标宋_GBK"/>
          <w:sz w:val="44"/>
          <w:szCs w:val="44"/>
          <w:lang w:val="en-US" w:eastAsia="zh-CN"/>
        </w:rPr>
        <w:t>关于</w:t>
      </w:r>
      <w:r>
        <w:rPr>
          <w:rFonts w:ascii="方正小标宋_GBK" w:eastAsia="方正小标宋_GBK" w:cs="方正小标宋_GBK"/>
          <w:sz w:val="44"/>
          <w:szCs w:val="44"/>
          <w:lang w:val="en-US" w:eastAsia="zh-CN"/>
        </w:rPr>
        <w:t>加强</w:t>
      </w:r>
    </w:p>
    <w:p>
      <w:pPr>
        <w:spacing w:line="700" w:lineRule="exact"/>
        <w:jc w:val="center"/>
        <w:rPr>
          <w:rFonts w:hint="eastAsia" w:ascii="方正小标宋_GBK" w:eastAsia="方正小标宋_GBK" w:cs="方正小标宋_GBK"/>
          <w:b w:val="0"/>
          <w:bCs w:val="0"/>
          <w:sz w:val="44"/>
          <w:szCs w:val="44"/>
        </w:rPr>
      </w:pPr>
      <w:r>
        <w:rPr>
          <w:rFonts w:ascii="方正小标宋_GBK" w:eastAsia="方正小标宋_GBK" w:cs="方正小标宋_GBK"/>
          <w:sz w:val="44"/>
          <w:szCs w:val="44"/>
          <w:lang w:val="en-US" w:eastAsia="zh-CN"/>
        </w:rPr>
        <w:t>生活噪音污染管理的</w:t>
      </w:r>
      <w:r>
        <w:rPr>
          <w:rFonts w:hint="eastAsia" w:ascii="方正小标宋_GBK" w:eastAsia="方正小标宋_GBK" w:cs="方正小标宋_GBK"/>
          <w:sz w:val="44"/>
          <w:szCs w:val="44"/>
          <w:lang w:val="en-US" w:eastAsia="zh-CN"/>
        </w:rPr>
        <w:t>通告</w:t>
      </w:r>
    </w:p>
    <w:bookmarkEnd w:id="0"/>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池北区广大居民：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Times New Roman"/>
          <w:sz w:val="32"/>
          <w:szCs w:val="32"/>
        </w:rPr>
        <w:t>为加强对我区生活噪音污染管理，给全区居民和游客营造良好的工作生活环境，依据《中华人民共和国噪声防治法》《中华人民共和国</w:t>
      </w:r>
      <w:r>
        <w:rPr>
          <w:rFonts w:hint="eastAsia" w:ascii="仿宋_GB2312" w:eastAsia="仿宋_GB2312" w:cs="Times New Roman"/>
          <w:sz w:val="32"/>
          <w:szCs w:val="32"/>
          <w:lang w:val="en-US" w:eastAsia="zh-CN"/>
        </w:rPr>
        <w:t>治安</w:t>
      </w:r>
      <w:r>
        <w:rPr>
          <w:rFonts w:hint="eastAsia" w:ascii="仿宋_GB2312" w:eastAsia="仿宋_GB2312" w:cs="Times New Roman"/>
          <w:sz w:val="32"/>
          <w:szCs w:val="32"/>
        </w:rPr>
        <w:t>管理处罚法》等法律规定，现就有关事项通告如下</w:t>
      </w:r>
      <w:r>
        <w:rPr>
          <w:rFonts w:hint="eastAsia" w:asci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一、除重大节庆活动（元旦、春节等节日）和开业、婚礼等庆典外，</w:t>
      </w:r>
      <w:r>
        <w:rPr>
          <w:rFonts w:hint="eastAsia" w:ascii="仿宋_GB2312" w:eastAsia="仿宋_GB2312" w:cs="Times New Roman"/>
          <w:color w:val="auto"/>
          <w:sz w:val="32"/>
          <w:szCs w:val="32"/>
        </w:rPr>
        <w:t>每日2</w:t>
      </w:r>
      <w:r>
        <w:rPr>
          <w:rFonts w:hint="eastAsia" w:ascii="仿宋_GB2312" w:eastAsia="仿宋_GB2312" w:cs="Times New Roman"/>
          <w:color w:val="auto"/>
          <w:sz w:val="32"/>
          <w:szCs w:val="32"/>
          <w:lang w:val="en-US" w:eastAsia="zh-CN"/>
        </w:rPr>
        <w:t>1</w:t>
      </w:r>
      <w:r>
        <w:rPr>
          <w:rFonts w:hint="eastAsia" w:ascii="仿宋_GB2312" w:eastAsia="仿宋_GB2312" w:cs="Times New Roman"/>
          <w:color w:val="auto"/>
          <w:sz w:val="32"/>
          <w:szCs w:val="32"/>
        </w:rPr>
        <w:t>时至次日</w:t>
      </w:r>
      <w:r>
        <w:rPr>
          <w:rFonts w:hint="default" w:ascii="仿宋_GB2312" w:eastAsia="仿宋_GB2312" w:cs="Times New Roman"/>
          <w:color w:val="auto"/>
          <w:sz w:val="32"/>
          <w:szCs w:val="32"/>
        </w:rPr>
        <w:t>7</w:t>
      </w:r>
      <w:r>
        <w:rPr>
          <w:rFonts w:hint="eastAsia" w:ascii="仿宋_GB2312" w:eastAsia="仿宋_GB2312" w:cs="Times New Roman"/>
          <w:color w:val="auto"/>
          <w:sz w:val="32"/>
          <w:szCs w:val="32"/>
          <w:lang w:val="en-US" w:eastAsia="zh-CN"/>
        </w:rPr>
        <w:t>:30</w:t>
      </w:r>
      <w:r>
        <w:rPr>
          <w:rFonts w:hint="eastAsia" w:ascii="仿宋_GB2312" w:eastAsia="仿宋_GB2312" w:cs="Times New Roman"/>
          <w:color w:val="auto"/>
          <w:sz w:val="32"/>
          <w:szCs w:val="32"/>
        </w:rPr>
        <w:t>时期间禁止在城区燃放噪音类烟花爆竹</w:t>
      </w:r>
      <w:r>
        <w:rPr>
          <w:rFonts w:hint="eastAsia" w:asci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sz w:val="32"/>
          <w:szCs w:val="32"/>
          <w:lang w:val="en-US" w:eastAsia="zh-CN"/>
        </w:rPr>
        <w:t>二、</w:t>
      </w:r>
      <w:r>
        <w:rPr>
          <w:rFonts w:ascii="仿宋_GB2312" w:eastAsia="仿宋_GB2312" w:cs="仿宋_GB2312"/>
          <w:sz w:val="32"/>
          <w:szCs w:val="32"/>
          <w:lang w:val="en-US" w:eastAsia="zh-CN"/>
        </w:rPr>
        <w:t>提倡</w:t>
      </w:r>
      <w:r>
        <w:rPr>
          <w:rFonts w:hint="eastAsia" w:ascii="仿宋_GB2312" w:eastAsia="仿宋_GB2312" w:cs="仿宋_GB2312"/>
          <w:sz w:val="32"/>
          <w:szCs w:val="32"/>
          <w:lang w:val="en-US" w:eastAsia="zh-CN"/>
        </w:rPr>
        <w:t>“文明健身”，</w:t>
      </w:r>
      <w:r>
        <w:rPr>
          <w:rFonts w:ascii="仿宋_GB2312" w:eastAsia="仿宋_GB2312" w:cs="仿宋_GB2312"/>
          <w:sz w:val="32"/>
          <w:szCs w:val="32"/>
          <w:lang w:val="en-US" w:eastAsia="zh-CN"/>
        </w:rPr>
        <w:t>区内除河洛文化园</w:t>
      </w:r>
      <w:r>
        <w:rPr>
          <w:rFonts w:hint="eastAsia" w:ascii="仿宋_GB2312" w:eastAsia="仿宋_GB2312" w:cs="仿宋_GB2312"/>
          <w:sz w:val="32"/>
          <w:szCs w:val="32"/>
          <w:lang w:val="en-US" w:eastAsia="zh-CN"/>
        </w:rPr>
        <w:t>入口处西侧</w:t>
      </w:r>
      <w:r>
        <w:rPr>
          <w:rFonts w:ascii="仿宋_GB2312" w:eastAsia="仿宋_GB2312" w:cs="仿宋_GB2312"/>
          <w:sz w:val="32"/>
          <w:szCs w:val="32"/>
          <w:lang w:val="en-US" w:eastAsia="zh-CN"/>
        </w:rPr>
        <w:t>、东北亚植物园</w:t>
      </w:r>
      <w:r>
        <w:rPr>
          <w:rFonts w:hint="eastAsia" w:ascii="仿宋_GB2312" w:eastAsia="仿宋_GB2312" w:cs="仿宋_GB2312"/>
          <w:sz w:val="32"/>
          <w:szCs w:val="32"/>
          <w:lang w:val="en-US" w:eastAsia="zh-CN"/>
        </w:rPr>
        <w:t>内广场这两处场所以外</w:t>
      </w:r>
      <w:r>
        <w:rPr>
          <w:rFonts w:ascii="仿宋_GB2312" w:eastAsia="仿宋_GB2312" w:cs="仿宋_GB2312"/>
          <w:color w:val="auto"/>
          <w:sz w:val="32"/>
          <w:szCs w:val="32"/>
          <w:lang w:val="en-US" w:eastAsia="zh-CN"/>
        </w:rPr>
        <w:t>，</w:t>
      </w:r>
      <w:r>
        <w:rPr>
          <w:rFonts w:hint="eastAsia" w:ascii="仿宋_GB2312" w:eastAsia="仿宋_GB2312" w:cs="Times New Roman"/>
          <w:color w:val="auto"/>
          <w:sz w:val="32"/>
          <w:szCs w:val="32"/>
        </w:rPr>
        <w:t>禁止在</w:t>
      </w:r>
      <w:r>
        <w:rPr>
          <w:rFonts w:hint="eastAsia" w:ascii="仿宋_GB2312" w:eastAsia="仿宋_GB2312" w:cs="Times New Roman"/>
          <w:color w:val="auto"/>
          <w:sz w:val="32"/>
          <w:szCs w:val="32"/>
          <w:lang w:eastAsia="zh-CN"/>
        </w:rPr>
        <w:t>其他</w:t>
      </w:r>
      <w:r>
        <w:rPr>
          <w:rFonts w:hint="eastAsia" w:ascii="仿宋_GB2312" w:eastAsia="仿宋_GB2312" w:cs="Times New Roman"/>
          <w:color w:val="auto"/>
          <w:sz w:val="32"/>
          <w:szCs w:val="32"/>
        </w:rPr>
        <w:t>可能影响公众休息的区域进行甩鞭子、打陀螺等噪音类体育锻炼活动</w:t>
      </w:r>
      <w:r>
        <w:rPr>
          <w:rFonts w:hint="eastAsia" w:asci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三、禁止在商业活动中使用高音广播喇叭或其他持续反复发出高噪音的方法进行广告宣传、贩卖商品。</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eastAsia="仿宋_GB2312" w:cs="Times New Roman"/>
          <w:color w:val="000000"/>
          <w:sz w:val="32"/>
          <w:szCs w:val="32"/>
        </w:rPr>
      </w:pPr>
      <w:r>
        <w:rPr>
          <w:rFonts w:hint="eastAsia" w:ascii="仿宋_GB2312" w:eastAsia="仿宋_GB2312" w:cs="Times New Roman"/>
          <w:sz w:val="32"/>
          <w:szCs w:val="32"/>
        </w:rPr>
        <w:t>四、对违反本通告的，由公安机关依据《中华人民共和国噪声污染防治法》《中华人民共和国治安管理处罚法》的有关规定</w:t>
      </w:r>
      <w:r>
        <w:rPr>
          <w:rFonts w:hint="eastAsia" w:ascii="仿宋_GB2312" w:eastAsia="仿宋_GB2312" w:cs="Times New Roman"/>
          <w:sz w:val="32"/>
          <w:szCs w:val="32"/>
          <w:lang w:val="en-US" w:eastAsia="zh-CN"/>
        </w:rPr>
        <w:t>予以</w:t>
      </w:r>
      <w:r>
        <w:rPr>
          <w:rFonts w:hint="eastAsia" w:ascii="仿宋_GB2312" w:eastAsia="仿宋_GB2312" w:cs="Times New Roman"/>
          <w:sz w:val="32"/>
          <w:szCs w:val="32"/>
        </w:rPr>
        <w:t>处罚。综合行政执法、</w:t>
      </w:r>
      <w:r>
        <w:rPr>
          <w:rFonts w:hint="eastAsia" w:ascii="仿宋_GB2312" w:eastAsia="仿宋_GB2312" w:cs="Times New Roman"/>
          <w:color w:val="000000"/>
          <w:sz w:val="32"/>
          <w:szCs w:val="32"/>
        </w:rPr>
        <w:t>生态环境等相关部门依照职能进行管理和执法。</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本通告自发布之日起施行。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asci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default"/>
          <w:lang w:val="en-US" w:eastAsia="zh-CN"/>
        </w:rPr>
      </w:pPr>
    </w:p>
    <w:sectPr>
      <w:footerReference r:id="rId3" w:type="default"/>
      <w:footerReference r:id="rId4" w:type="even"/>
      <w:pgSz w:w="11907" w:h="16840"/>
      <w:pgMar w:top="2098" w:right="1531" w:bottom="187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Bdr>
        <w:top w:val="none" w:color="auto" w:sz="0" w:space="0"/>
        <w:left w:val="none" w:color="auto" w:sz="0" w:space="0"/>
        <w:bottom w:val="none" w:color="auto" w:sz="0" w:space="0"/>
        <w:right w:val="none" w:color="auto" w:sz="0" w:space="0"/>
      </w:pBdr>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jYwZjM5MTcyZTE2NjlkMTUzOGZkMzY1ODZiNmE3ZmQifQ=="/>
  </w:docVars>
  <w:rsids>
    <w:rsidRoot w:val="00000000"/>
    <w:rsid w:val="01BD7A4F"/>
    <w:rsid w:val="0364380A"/>
    <w:rsid w:val="063403D8"/>
    <w:rsid w:val="09293C1C"/>
    <w:rsid w:val="0FA91AE1"/>
    <w:rsid w:val="17982698"/>
    <w:rsid w:val="1CE022E0"/>
    <w:rsid w:val="217001E2"/>
    <w:rsid w:val="3240150B"/>
    <w:rsid w:val="35FF348B"/>
    <w:rsid w:val="3E477D57"/>
    <w:rsid w:val="43CF6B92"/>
    <w:rsid w:val="4DC47B6E"/>
    <w:rsid w:val="55304D63"/>
    <w:rsid w:val="627D5622"/>
    <w:rsid w:val="62A72D5C"/>
    <w:rsid w:val="695A16B7"/>
    <w:rsid w:val="72FE772A"/>
    <w:rsid w:val="73D61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s>
      <w:spacing w:after="120" w:line="240" w:lineRule="auto"/>
      <w:ind w:left="200" w:leftChars="200" w:right="0" w:firstLine="200" w:firstLineChars="200"/>
    </w:pPr>
    <w:rPr>
      <w:rFonts w:ascii="Calibri" w:hAnsi="Calibri" w:eastAsia="宋体" w:cs="Calibri"/>
      <w:sz w:val="21"/>
      <w:szCs w:val="21"/>
    </w:rPr>
  </w:style>
  <w:style w:type="paragraph" w:styleId="3">
    <w:name w:val="Body Text Indent"/>
    <w:basedOn w:val="1"/>
    <w:next w:val="1"/>
    <w:qFormat/>
    <w:uiPriority w:val="0"/>
    <w:pPr>
      <w:spacing w:after="120"/>
      <w:ind w:left="200" w:leftChars="2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Title"/>
    <w:basedOn w:val="1"/>
    <w:next w:val="3"/>
    <w:qFormat/>
    <w:uiPriority w:val="0"/>
    <w:pPr>
      <w:spacing w:before="240" w:after="60"/>
      <w:jc w:val="center"/>
      <w:outlineLvl w:val="0"/>
    </w:pPr>
    <w:rPr>
      <w:rFonts w:ascii="Calibri Light" w:hAnsi="Calibri Light" w:eastAsia="宋体" w:cs="Times New Roman"/>
      <w:sz w:val="32"/>
      <w:szCs w:val="32"/>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403</Words>
  <Characters>411</Characters>
  <Lines>27</Lines>
  <Paragraphs>10</Paragraphs>
  <TotalTime>95</TotalTime>
  <ScaleCrop>false</ScaleCrop>
  <LinksUpToDate>false</LinksUpToDate>
  <CharactersWithSpaces>411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2023-07-06T10:01:00Z</dcterms:created>
  <dc:creator>Eva睡不醒</dc:creator>
  <cp:lastModifiedBy>十个簸萁</cp:lastModifiedBy>
  <cp:lastPrinted>2023-09-11T01:22:00Z</cp:lastPrinted>
  <dcterms:modified xsi:type="dcterms:W3CDTF">2023-09-13T06:47:00Z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F9C8993EEC6A4F108D5F9F99EE03DC8E_13</vt:lpwstr>
  </property>
</Properties>
</file>