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44"/>
        </w:rPr>
        <w:t xml:space="preserve">                   </w:t>
      </w:r>
      <w:r>
        <w:rPr>
          <w:rFonts w:hint="eastAsia" w:ascii="楷体_GB2312" w:eastAsia="楷体_GB2312"/>
          <w:sz w:val="24"/>
        </w:rPr>
        <w:t>证号：</w:t>
      </w:r>
    </w:p>
    <w:p>
      <w:pPr>
        <w:jc w:val="center"/>
        <w:rPr>
          <w:rFonts w:hint="eastAsia" w:eastAsia="黑体"/>
          <w:sz w:val="52"/>
        </w:rPr>
      </w:pPr>
    </w:p>
    <w:p>
      <w:pPr>
        <w:jc w:val="center"/>
        <w:rPr>
          <w:rFonts w:hint="eastAsia" w:eastAsia="黑体"/>
          <w:sz w:val="52"/>
        </w:rPr>
      </w:pPr>
    </w:p>
    <w:p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电影放映经营许可证</w:t>
      </w:r>
    </w:p>
    <w:p>
      <w:pPr>
        <w:jc w:val="center"/>
        <w:rPr>
          <w:rFonts w:hint="eastAsia"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申请登记表</w:t>
      </w:r>
    </w:p>
    <w:p>
      <w:pPr>
        <w:jc w:val="center"/>
        <w:rPr>
          <w:rFonts w:hint="eastAsia" w:eastAsia="黑体"/>
          <w:sz w:val="44"/>
        </w:rPr>
      </w:pPr>
    </w:p>
    <w:p>
      <w:p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</w:t>
      </w:r>
    </w:p>
    <w:p>
      <w:pPr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rPr>
          <w:rFonts w:hint="eastAsia" w:ascii="宋体" w:hAnsi="宋体"/>
          <w:sz w:val="32"/>
        </w:rPr>
      </w:pPr>
    </w:p>
    <w:p>
      <w:pPr>
        <w:spacing w:line="820" w:lineRule="exact"/>
        <w:ind w:left="6120" w:hanging="6120" w:hangingChars="1700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ind w:left="6120" w:hanging="6120" w:hangingChars="1700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ind w:left="6120" w:hanging="6120" w:hangingChars="1700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ind w:left="6120" w:hanging="6120" w:hangingChars="1700"/>
        <w:jc w:val="both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/>
          <w:sz w:val="36"/>
          <w:szCs w:val="36"/>
        </w:rPr>
        <w:t>申请单位：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（公章）</w:t>
      </w:r>
    </w:p>
    <w:p>
      <w:pPr>
        <w:spacing w:line="820" w:lineRule="exact"/>
        <w:jc w:val="both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jc w:val="both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/>
          <w:sz w:val="36"/>
          <w:szCs w:val="36"/>
        </w:rPr>
        <w:t>法定代表人：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</w:t>
      </w:r>
    </w:p>
    <w:p>
      <w:pPr>
        <w:spacing w:line="820" w:lineRule="exact"/>
        <w:jc w:val="both"/>
        <w:rPr>
          <w:rFonts w:hint="eastAsia" w:ascii="宋体" w:hAnsi="宋体"/>
          <w:sz w:val="36"/>
          <w:szCs w:val="36"/>
        </w:rPr>
      </w:pPr>
    </w:p>
    <w:p>
      <w:pPr>
        <w:spacing w:line="820" w:lineRule="exact"/>
        <w:jc w:val="both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/>
          <w:sz w:val="36"/>
          <w:szCs w:val="36"/>
        </w:rPr>
        <w:t>申请日期：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 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/>
          <w:sz w:val="28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申请登记说明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1、在签署文件和填表前，申请人应当阅读《电影管理条例》（国务院令第342号）等相关法规和本申请登记表，并确知其享有的权利和应承担的义务。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2、申请人对其所提交的文件资料、证件的真实性、有效性和合法性承担责任。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3、申请人提交的文件、证件应当是原件，并附属复印件，确有特殊情况不能提交原件的，应当提交加盖公章的文件、证件复印件。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4、申请人提交的文件、证件应当使用A4纸。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5、申请人应当使用钢笔、毛笔或签字笔工整地填写申请书或签字。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6、申请人提交的文件、证件应当规整、洁净，不得涂改。</w:t>
      </w:r>
    </w:p>
    <w:p>
      <w:pPr>
        <w:ind w:firstLine="560" w:firstLineChars="200"/>
        <w:rPr>
          <w:rFonts w:hint="eastAsia" w:ascii="楷体_GB2312" w:hAnsi="宋体" w:eastAsia="楷体_GB2312"/>
          <w:bCs/>
          <w:sz w:val="28"/>
          <w:szCs w:val="28"/>
        </w:rPr>
      </w:pPr>
      <w:r>
        <w:rPr>
          <w:rFonts w:hint="eastAsia" w:ascii="楷体_GB2312" w:hAnsi="宋体" w:eastAsia="楷体_GB2312"/>
          <w:bCs/>
          <w:sz w:val="28"/>
          <w:szCs w:val="28"/>
        </w:rPr>
        <w:t>7、本表填写一式三份，一份填报单位留存，</w:t>
      </w:r>
      <w:r>
        <w:rPr>
          <w:rFonts w:hint="eastAsia" w:ascii="楷体_GB2312" w:hAnsi="宋体" w:eastAsia="楷体_GB2312"/>
          <w:bCs/>
          <w:sz w:val="28"/>
          <w:szCs w:val="28"/>
          <w:lang w:eastAsia="zh-CN"/>
        </w:rPr>
        <w:t>两</w:t>
      </w:r>
      <w:r>
        <w:rPr>
          <w:rFonts w:hint="eastAsia" w:ascii="楷体_GB2312" w:hAnsi="宋体" w:eastAsia="楷体_GB2312"/>
          <w:bCs/>
          <w:sz w:val="28"/>
          <w:szCs w:val="28"/>
        </w:rPr>
        <w:t>份行政审批单位留存。</w:t>
      </w:r>
    </w:p>
    <w:p>
      <w:pPr>
        <w:ind w:firstLine="560" w:firstLineChars="200"/>
      </w:pPr>
      <w:r>
        <w:rPr>
          <w:rFonts w:hint="eastAsia" w:ascii="楷体_GB2312" w:hAnsi="宋体" w:eastAsia="楷体_GB2312"/>
          <w:bCs/>
          <w:sz w:val="28"/>
          <w:szCs w:val="28"/>
        </w:rPr>
        <w:t>8、《电影放映经营许可证》实行年检制度，每年12月30日为年检截止日期。请于每年12月15日前，将许可证与有关变更材料交原发证机关年检。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D67FD"/>
    <w:rsid w:val="19EF6BB2"/>
    <w:rsid w:val="60CD6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2017-07-25T08:32:00Z</dcterms:created>
  <dc:creator>Administrator</dc:creator>
  <cp:lastModifiedBy>Administrator</cp:lastModifiedBy>
  <dcterms:modified xsi:type="dcterms:W3CDTF">2017-08-25T00:54:54Z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